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3F" w:rsidRPr="0044283F" w:rsidRDefault="0044283F" w:rsidP="0044283F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04C3E" w:rsidRPr="00191056" w:rsidRDefault="00004C3E" w:rsidP="00004C3E">
      <w:pPr>
        <w:shd w:val="clear" w:color="auto" w:fill="FAFC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Регулярное выполнение </w:t>
      </w:r>
      <w:proofErr w:type="spellStart"/>
      <w:r w:rsidRPr="00191056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нейрогимнастических</w:t>
      </w:r>
      <w:proofErr w:type="spellEnd"/>
      <w:r w:rsidRPr="00191056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упражнений приносит пользу: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улучшает функции долгосрочной памяти;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обеспечивает более быстрое восприятие и обработку информации, которая поступает из окружающего мира;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повышает физическую и умственную работоспособность (это полезное качество </w:t>
      </w:r>
      <w:proofErr w:type="spellStart"/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нейрогимнастики</w:t>
      </w:r>
      <w:proofErr w:type="spellEnd"/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особенно актуально для детей, которые совмещают тяжелую учебную нагрузку и параллельно посещают спортивные секции);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снижает утомляемость, которая возникает в конце учебного дня;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активирует мыслительную активность тех центров головного мозга, которые отвечают за реализацию когнитивных функций;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способствует более активной подвижности кистей рук;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развивает творческие способности ребенка, позволяя открыть скрытые таланты;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стимулирует развитие мелкой и более крупной моторики пальцев верхних конечностей;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ускоряет процесс развития физиологических способностей к выполнению асимметричных и симметричных движений;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снимает нервное напряжение и усталость мышечной системы;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повышает работоспособность вестибулярного аппарата, а также позволяет справиться с нагрузками в виде длительных поездок в общественном транспорте, автомобиле (детей с крепким вестибулярным аппаратом не укачивает, у них отличная координация движений);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развивает уровень подвижность мышц, расположенных в области плечевого пояса;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обеспечивает более быструю адаптацию ребенка </w:t>
      </w:r>
      <w:proofErr w:type="gramStart"/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к</w:t>
      </w:r>
      <w:proofErr w:type="gramEnd"/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сложным жизненным ситуациями, которые несут в себе стрессовую нагрузку;</w:t>
      </w:r>
    </w:p>
    <w:p w:rsidR="00004C3E" w:rsidRPr="00191056" w:rsidRDefault="00004C3E" w:rsidP="00973D76">
      <w:pPr>
        <w:numPr>
          <w:ilvl w:val="0"/>
          <w:numId w:val="2"/>
        </w:numPr>
        <w:shd w:val="clear" w:color="auto" w:fill="FAFCFF"/>
        <w:spacing w:before="120" w:after="0" w:line="276" w:lineRule="auto"/>
        <w:ind w:left="714" w:hanging="357"/>
        <w:jc w:val="both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предотвращает развитие неврологических заболеваний, связанных с нарушениями восприятия времени и окружающего пространства.</w:t>
      </w:r>
    </w:p>
    <w:p w:rsidR="0044283F" w:rsidRPr="00191056" w:rsidRDefault="001F63BE" w:rsidP="00D2446E">
      <w:pPr>
        <w:jc w:val="right"/>
        <w:rPr>
          <w:color w:val="0F243E" w:themeColor="text2" w:themeShade="80"/>
        </w:rPr>
      </w:pPr>
      <w:r w:rsidRPr="00191056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89984" behindDoc="0" locked="0" layoutInCell="1" allowOverlap="1" wp14:anchorId="27E7957A" wp14:editId="7A5E2C3A">
            <wp:simplePos x="0" y="0"/>
            <wp:positionH relativeFrom="column">
              <wp:posOffset>4050030</wp:posOffset>
            </wp:positionH>
            <wp:positionV relativeFrom="paragraph">
              <wp:posOffset>106680</wp:posOffset>
            </wp:positionV>
            <wp:extent cx="2762250" cy="2095500"/>
            <wp:effectExtent l="0" t="0" r="0" b="0"/>
            <wp:wrapNone/>
            <wp:docPr id="15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Picture backgroun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5" t="33471" r="24384"/>
                    <a:stretch/>
                  </pic:blipFill>
                  <pic:spPr bwMode="auto">
                    <a:xfrm>
                      <a:off x="0" y="0"/>
                      <a:ext cx="27622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D2446E">
      <w:pPr>
        <w:jc w:val="right"/>
        <w:rPr>
          <w:color w:val="0F243E" w:themeColor="text2" w:themeShade="80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МКОУ </w:t>
      </w:r>
      <w:proofErr w:type="spellStart"/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Бутаковская</w:t>
      </w:r>
      <w:proofErr w:type="spellEnd"/>
      <w:r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СОШ</w:t>
      </w: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A72FB" wp14:editId="4109F9C0">
                <wp:simplePos x="0" y="0"/>
                <wp:positionH relativeFrom="column">
                  <wp:posOffset>1188720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83F" w:rsidRDefault="0044283F" w:rsidP="0044283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3D76">
                              <w:rPr>
                                <w:rFonts w:ascii="Times New Roman" w:eastAsia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Комплекс упражнений </w:t>
                            </w:r>
                          </w:p>
                          <w:p w:rsidR="0044283F" w:rsidRPr="00973D76" w:rsidRDefault="0044283F" w:rsidP="0044283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73D76">
                              <w:rPr>
                                <w:rFonts w:ascii="Times New Roman" w:eastAsia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нейрогимнастики</w:t>
                            </w:r>
                            <w:proofErr w:type="spellEnd"/>
                          </w:p>
                          <w:p w:rsidR="0044283F" w:rsidRPr="00A73FFB" w:rsidRDefault="0044283F" w:rsidP="0044283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«Гимнастика для ума»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93.6pt;margin-top:1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h+0QIAAJ8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" filled="f" stroked="f">
                <v:fill o:detectmouseclick="t"/>
                <v:textbox style="mso-fit-shape-to-text:t">
                  <w:txbxContent>
                    <w:p w:rsidR="0044283F" w:rsidRDefault="0044283F" w:rsidP="0044283F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73D76">
                        <w:rPr>
                          <w:rFonts w:ascii="Times New Roman" w:eastAsia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Комплекс упражнений </w:t>
                      </w:r>
                    </w:p>
                    <w:p w:rsidR="0044283F" w:rsidRPr="00973D76" w:rsidRDefault="0044283F" w:rsidP="0044283F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73D76">
                        <w:rPr>
                          <w:rFonts w:ascii="Times New Roman" w:eastAsia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нейрогимнастики</w:t>
                      </w:r>
                      <w:proofErr w:type="spellEnd"/>
                    </w:p>
                    <w:p w:rsidR="0044283F" w:rsidRPr="00A73FFB" w:rsidRDefault="0044283F" w:rsidP="0044283F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«Гимнастика для ума»</w:t>
                      </w:r>
                    </w:p>
                  </w:txbxContent>
                </v:textbox>
              </v:shape>
            </w:pict>
          </mc:Fallback>
        </mc:AlternateContent>
      </w: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23232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36BF0A2D" wp14:editId="59F62881">
            <wp:simplePos x="0" y="0"/>
            <wp:positionH relativeFrom="column">
              <wp:posOffset>1621155</wp:posOffset>
            </wp:positionH>
            <wp:positionV relativeFrom="paragraph">
              <wp:posOffset>84455</wp:posOffset>
            </wp:positionV>
            <wp:extent cx="3599928" cy="2838450"/>
            <wp:effectExtent l="0" t="0" r="63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74" cy="28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right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Подготовил </w:t>
      </w:r>
    </w:p>
    <w:p w:rsidR="0044283F" w:rsidRPr="00191056" w:rsidRDefault="0044283F" w:rsidP="0044283F">
      <w:pPr>
        <w:spacing w:after="0" w:line="276" w:lineRule="auto"/>
        <w:jc w:val="right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proofErr w:type="gramStart"/>
      <w:r w:rsidRPr="00191056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Моргунов</w:t>
      </w:r>
      <w:proofErr w:type="gramEnd"/>
      <w:r w:rsidRPr="00191056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Б.М., учитель </w:t>
      </w:r>
    </w:p>
    <w:p w:rsidR="0044283F" w:rsidRPr="00191056" w:rsidRDefault="0044283F" w:rsidP="0044283F">
      <w:pPr>
        <w:spacing w:after="0" w:line="276" w:lineRule="auto"/>
        <w:jc w:val="right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191056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физической культуры</w:t>
      </w: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1F63BE">
      <w:pPr>
        <w:spacing w:after="0" w:line="276" w:lineRule="auto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FC720B" w:rsidP="0044283F">
      <w:pPr>
        <w:spacing w:after="0" w:line="276" w:lineRule="auto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2019-2020</w:t>
      </w:r>
      <w:bookmarkStart w:id="0" w:name="_GoBack"/>
      <w:bookmarkEnd w:id="0"/>
      <w:r w:rsidR="0044283F" w:rsidRPr="00191056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учебный год</w:t>
      </w: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44283F">
      <w:pPr>
        <w:spacing w:after="0" w:line="276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  <w:r w:rsidRPr="00191056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t>Упражнения, основанные на переходе из одной позиции в другую</w:t>
      </w:r>
    </w:p>
    <w:p w:rsidR="0044283F" w:rsidRPr="00191056" w:rsidRDefault="0044283F" w:rsidP="0044283F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Если у </w:t>
      </w:r>
      <w:proofErr w:type="gramStart"/>
      <w:r w:rsidRPr="00191056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обучающихся</w:t>
      </w:r>
      <w:proofErr w:type="gramEnd"/>
      <w:r w:rsidRPr="00191056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не получается выполнить упражнения сразу двумя руками, сначала отрабатываются движения одной рукой, затем – другой, затем – двумя руками вместе (можно попробовать через хлопок).</w:t>
      </w:r>
    </w:p>
    <w:p w:rsidR="0044283F" w:rsidRPr="00191056" w:rsidRDefault="0044283F" w:rsidP="0044283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2EF7A3FA" wp14:editId="6D5A6FE8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84455</wp:posOffset>
                  </wp:positionV>
                  <wp:extent cx="2105025" cy="982345"/>
                  <wp:effectExtent l="0" t="0" r="9525" b="8255"/>
                  <wp:wrapNone/>
                  <wp:docPr id="16" name="Рисунок 1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EF6B64C" wp14:editId="59BC797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1062355</wp:posOffset>
                  </wp:positionV>
                  <wp:extent cx="1885950" cy="880110"/>
                  <wp:effectExtent l="0" t="0" r="0" b="0"/>
                  <wp:wrapNone/>
                  <wp:docPr id="17" name="Рисунок 1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«Колечки»</w:t>
            </w: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Поочередно соединяйте в кольцо с большим пальцем последовательно указательный, средний, безымянный и мизинец.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Ускоряете темп, но следите за чистотой выполнения. Усложненный вариант: одна рука делает упражнения в прямом порядке, а другая – в обратном</w:t>
            </w: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5ACBE782" wp14:editId="5B7D4576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194945</wp:posOffset>
                  </wp:positionV>
                  <wp:extent cx="2412006" cy="1171575"/>
                  <wp:effectExtent l="0" t="0" r="762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6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317" w:firstLine="142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«Цепочка»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ind w:left="33" w:hanging="33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Поочередно перебирать 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Вначале упражнение выполняется каждой рукой отдельно, затем вместе</w:t>
            </w: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84DE662" wp14:editId="3F8C21A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1255395</wp:posOffset>
                  </wp:positionV>
                  <wp:extent cx="1685925" cy="1056005"/>
                  <wp:effectExtent l="0" t="0" r="9525" b="0"/>
                  <wp:wrapNone/>
                  <wp:docPr id="19" name="Рисунок 1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FD8A2B9" wp14:editId="64E79475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13335</wp:posOffset>
                  </wp:positionV>
                  <wp:extent cx="1774825" cy="1064895"/>
                  <wp:effectExtent l="0" t="0" r="0" b="1905"/>
                  <wp:wrapNone/>
                  <wp:docPr id="20" name="Рисунок 2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«Лезгинка»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5CD4805B" wp14:editId="5F4CF82D">
                  <wp:simplePos x="0" y="0"/>
                  <wp:positionH relativeFrom="column">
                    <wp:posOffset>108419</wp:posOffset>
                  </wp:positionH>
                  <wp:positionV relativeFrom="paragraph">
                    <wp:posOffset>989330</wp:posOffset>
                  </wp:positionV>
                  <wp:extent cx="2009775" cy="1298575"/>
                  <wp:effectExtent l="0" t="0" r="9525" b="0"/>
                  <wp:wrapNone/>
                  <wp:docPr id="21" name="Рисунок 2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«Ухо-нос»</w:t>
            </w: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Левой рукой возьмитесь за кончик носа, а правой — за противоположное ухо. Одновременно отпустите ухо и нос, хлопните в ладоши и поменяйте положение рук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«Вот! – </w:t>
            </w:r>
            <w:proofErr w:type="spellStart"/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О’кей</w:t>
            </w:r>
            <w:proofErr w:type="spellEnd"/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»</w:t>
            </w:r>
          </w:p>
          <w:p w:rsidR="0044283F" w:rsidRPr="00191056" w:rsidRDefault="0044283F" w:rsidP="007409DD">
            <w:pPr>
              <w:pStyle w:val="a3"/>
              <w:shd w:val="clear" w:color="auto" w:fill="FFFFFF"/>
              <w:spacing w:after="0" w:line="276" w:lineRule="auto"/>
              <w:ind w:left="33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Правая рука показывает «Вот!» – пальцы собраны в кулак, большой палец поднят вверх. </w:t>
            </w:r>
            <w:proofErr w:type="gramStart"/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Левая</w:t>
            </w:r>
            <w:proofErr w:type="gramEnd"/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О’кей</w:t>
            </w:r>
            <w:proofErr w:type="spellEnd"/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» – большой палец соединяется в кольцо со средним. Затем происходит смена положения: правая показывает «</w:t>
            </w:r>
            <w:proofErr w:type="spellStart"/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О’кей</w:t>
            </w:r>
            <w:proofErr w:type="spellEnd"/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», а левая «Вот». Повторить несколько раз, ускоряясь</w:t>
            </w:r>
          </w:p>
          <w:p w:rsidR="0044283F" w:rsidRPr="00191056" w:rsidRDefault="0044283F" w:rsidP="007409DD">
            <w:pPr>
              <w:pStyle w:val="a3"/>
              <w:shd w:val="clear" w:color="auto" w:fill="FFFFFF"/>
              <w:spacing w:after="0" w:line="276" w:lineRule="auto"/>
              <w:ind w:left="33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35DC4901" wp14:editId="5EE98367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128059</wp:posOffset>
                  </wp:positionV>
                  <wp:extent cx="1762125" cy="1234651"/>
                  <wp:effectExtent l="0" t="0" r="0" b="381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9" t="3911" r="54064" b="8380"/>
                          <a:stretch/>
                        </pic:blipFill>
                        <pic:spPr bwMode="auto">
                          <a:xfrm>
                            <a:off x="0" y="0"/>
                            <a:ext cx="1762125" cy="123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«Блинчики»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Ладони лежат на столе. Одна ладонь лежит тыльной стороной вверх. Начинаем «переворачивать блинчики» - одновременно меняем положение рук. Усложнение - на счет 3 - блинчик заворачиваем - превращаем в кулачок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2389D8B5" wp14:editId="7A4B67A0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29210</wp:posOffset>
                  </wp:positionV>
                  <wp:extent cx="2362200" cy="111061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10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 xml:space="preserve">«Кулак-ребро-ладонь» 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  <w:highlight w:val="white"/>
              </w:rPr>
              <w:t>Выполнить поочередно 3 движения: сжать ладонь в кулак, поставить ребром на стол, положить ладонью вниз. Сначала одной рукой, потом другой, затем двумя руками одновременно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757D229" wp14:editId="7F265398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83185</wp:posOffset>
                  </wp:positionV>
                  <wp:extent cx="1276350" cy="1038521"/>
                  <wp:effectExtent l="0" t="0" r="0" b="952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 xml:space="preserve">«Кастрюлька-крышечка» 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Одна рука в кулаке вертикально («кастрюлька»), другая - «крышечка» - ложится на кастрюльку, поменяйте положение рук с «точностью </w:t>
            </w:r>
            <w:proofErr w:type="gramStart"/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до</w:t>
            </w:r>
            <w:proofErr w:type="gramEnd"/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наоборот». Действия четкие, ритмичные, доводим до автоматизма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noProof/>
                <w:color w:val="0F243E" w:themeColor="text2" w:themeShade="80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5839090" wp14:editId="234D8BCD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126365</wp:posOffset>
                  </wp:positionV>
                  <wp:extent cx="2085975" cy="941705"/>
                  <wp:effectExtent l="0" t="0" r="952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2" t="22273" r="12984" b="27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37A4DB7" wp14:editId="6604566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156845</wp:posOffset>
                  </wp:positionV>
                  <wp:extent cx="1909445" cy="1285875"/>
                  <wp:effectExtent l="0" t="0" r="0" b="9525"/>
                  <wp:wrapNone/>
                  <wp:docPr id="26" name="Рисунок 2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 xml:space="preserve">«Яблоко-червячок» 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19105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Большой палец левой руки спрятан в кулаке. Большой палец правой руки смотрит вверх. Затем положение рук меняется. Усложнение – добавление хлопка</w:t>
            </w: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noProof/>
                <w:color w:val="0F243E" w:themeColor="text2" w:themeShade="80"/>
                <w:lang w:eastAsia="ru-RU"/>
              </w:rPr>
            </w:pPr>
            <w:r w:rsidRPr="00191056"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1A666A55" wp14:editId="660A04E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38735</wp:posOffset>
                  </wp:positionV>
                  <wp:extent cx="2105025" cy="1374984"/>
                  <wp:effectExtent l="0" t="0" r="0" b="0"/>
                  <wp:wrapNone/>
                  <wp:docPr id="27" name="Рисунок 2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810" cy="13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«Двуручное симметричное рисование»</w:t>
            </w:r>
          </w:p>
          <w:p w:rsidR="0044283F" w:rsidRPr="00191056" w:rsidRDefault="0044283F" w:rsidP="007409D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Ребенок берет один карандаш в правую руку, а второй в левую. Необходимо обеими руками нарисовать симметричную картинку (например, домик, сердечко, солнышко, цветочек и т.д.).</w:t>
            </w:r>
          </w:p>
          <w:p w:rsidR="0044283F" w:rsidRPr="00191056" w:rsidRDefault="0044283F" w:rsidP="007409DD">
            <w:pPr>
              <w:pStyle w:val="a3"/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44283F" w:rsidRPr="00191056" w:rsidRDefault="0044283F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44283F" w:rsidRPr="00191056" w:rsidRDefault="0044283F" w:rsidP="007409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«Смятый лист»</w:t>
            </w:r>
          </w:p>
          <w:p w:rsidR="0044283F" w:rsidRPr="00191056" w:rsidRDefault="0044283F" w:rsidP="001F63B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Ребенок берет в каждую руку по листу бумаги. Затем каждой рукой одновременно сминает лист в комок</w:t>
            </w:r>
          </w:p>
          <w:p w:rsidR="0044283F" w:rsidRPr="00191056" w:rsidRDefault="0044283F" w:rsidP="00740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91056" w:rsidRPr="00191056" w:rsidTr="007409DD">
        <w:tc>
          <w:tcPr>
            <w:tcW w:w="3828" w:type="dxa"/>
            <w:shd w:val="clear" w:color="auto" w:fill="auto"/>
          </w:tcPr>
          <w:p w:rsidR="001F63BE" w:rsidRPr="00191056" w:rsidRDefault="001F63BE" w:rsidP="007409DD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noProof/>
                <w:color w:val="0F243E" w:themeColor="text2" w:themeShade="80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3B4762D" wp14:editId="3D26504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97155</wp:posOffset>
                  </wp:positionV>
                  <wp:extent cx="2362200" cy="2047875"/>
                  <wp:effectExtent l="0" t="0" r="0" b="9525"/>
                  <wp:wrapNone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1F63BE" w:rsidRPr="00191056" w:rsidRDefault="001F63BE" w:rsidP="001F63BE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    12. «День наоборот»</w:t>
            </w:r>
          </w:p>
          <w:p w:rsidR="001F63BE" w:rsidRPr="00191056" w:rsidRDefault="001F63BE" w:rsidP="001F63BE">
            <w:pPr>
              <w:shd w:val="clear" w:color="auto" w:fill="FFFFFF"/>
              <w:spacing w:after="0" w:line="24" w:lineRule="atLeast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91056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У каждого человека есть ведущая рука (та, которой выполняется большинство повседневных действий) и ведущее полушарие головного мозга (у правшей – левое, у левшей – правое). Организуйте себе «День наоборот» и выполняйте повседневные привычные действия не ведущей рукой. Это поможет активизировать не ведущую руку и, соответственно, не доминирующее полушарие головного мозга. Действия: письмо, чистка зубов, расчесывание, удержание столовых приборов при употреблении пищи, закрывание замка и т.д.</w:t>
            </w:r>
          </w:p>
          <w:p w:rsidR="001F63BE" w:rsidRPr="00191056" w:rsidRDefault="001F63BE" w:rsidP="001F63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44283F" w:rsidRPr="00191056" w:rsidRDefault="0044283F" w:rsidP="0044283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44283F" w:rsidRPr="00191056" w:rsidRDefault="0044283F" w:rsidP="001F63BE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  </w:t>
      </w:r>
    </w:p>
    <w:p w:rsidR="0044283F" w:rsidRPr="00191056" w:rsidRDefault="0044283F" w:rsidP="0044283F">
      <w:pPr>
        <w:shd w:val="clear" w:color="auto" w:fill="FFFFFF"/>
        <w:spacing w:after="0" w:line="23" w:lineRule="atLeast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 </w:t>
      </w:r>
    </w:p>
    <w:p w:rsidR="0044283F" w:rsidRPr="00191056" w:rsidRDefault="0044283F" w:rsidP="0044283F">
      <w:pPr>
        <w:shd w:val="clear" w:color="auto" w:fill="FFFFFF"/>
        <w:spacing w:after="0" w:line="23" w:lineRule="atLeast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191056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 </w:t>
      </w:r>
    </w:p>
    <w:p w:rsidR="00004C3E" w:rsidRDefault="00004C3E" w:rsidP="00D2446E">
      <w:pPr>
        <w:jc w:val="right"/>
      </w:pPr>
    </w:p>
    <w:sectPr w:rsidR="00004C3E" w:rsidSect="00A73F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DF9"/>
    <w:multiLevelType w:val="multilevel"/>
    <w:tmpl w:val="AD4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E104A"/>
    <w:multiLevelType w:val="hybridMultilevel"/>
    <w:tmpl w:val="5A46B9D8"/>
    <w:lvl w:ilvl="0" w:tplc="D3840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EF"/>
    <w:rsid w:val="00004C3E"/>
    <w:rsid w:val="00191056"/>
    <w:rsid w:val="001F63BE"/>
    <w:rsid w:val="0044283F"/>
    <w:rsid w:val="006C01EF"/>
    <w:rsid w:val="00973D76"/>
    <w:rsid w:val="00A73FFB"/>
    <w:rsid w:val="00AD6C53"/>
    <w:rsid w:val="00D2446E"/>
    <w:rsid w:val="00F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ruda.ru/sites/default/files/pictures/gimnastika-1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hyperlink" Target="http://www.vtruda.ru/sites/default/files/pictures/gimnastika-3.jpg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vtruda.ru/sites/default/files/pictures/gimnastika-6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truda.ru/sites/default/files/pictures/gimnastika-4.jpg" TargetMode="External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vtruda.ru/sites/default/files/pictures/gimnastika-5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vtruda.ru/sites/default/files/pictures/gimnastika-2.jpg" TargetMode="External"/><Relationship Id="rId22" Type="http://schemas.microsoft.com/office/2007/relationships/hdphoto" Target="media/hdphoto1.wdp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2024-10-12T11:25:00Z</cp:lastPrinted>
  <dcterms:created xsi:type="dcterms:W3CDTF">2024-10-12T10:37:00Z</dcterms:created>
  <dcterms:modified xsi:type="dcterms:W3CDTF">2024-11-03T08:24:00Z</dcterms:modified>
</cp:coreProperties>
</file>